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27" w:rsidRDefault="00E76427" w:rsidP="00E76427">
      <w:pPr>
        <w:spacing w:afterLines="50" w:after="180"/>
        <w:ind w:rightChars="66" w:right="158"/>
        <w:rPr>
          <w:rFonts w:ascii="ＭＳ ゴシック" w:eastAsia="ＭＳ ゴシック" w:hAnsi="ＭＳ ゴシック"/>
          <w:b/>
          <w:kern w:val="0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（該非判定票別紙）外国為替令・輸出貿易管理令の関連項目等と</w:t>
      </w:r>
    </w:p>
    <w:p w:rsidR="00E76427" w:rsidRDefault="00E76427" w:rsidP="00E76427">
      <w:pPr>
        <w:spacing w:afterLines="50" w:after="180"/>
        <w:ind w:leftChars="1411" w:left="3386" w:rightChars="66" w:right="158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  <w:u w:val="single"/>
        </w:rPr>
        <w:t>技術・貨物の仕様（性能）の対比表</w:t>
      </w:r>
    </w:p>
    <w:p w:rsidR="00E76427" w:rsidRDefault="00E76427" w:rsidP="00E76427">
      <w:pPr>
        <w:ind w:rightChars="66" w:right="158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該非判定票に記載した技術／貨物に係る、外国為替令／輸出貿易管理令の関係項、貨物等省令の関係箇所及び解釈通達の関係箇所と、本件技術／貨物の仕様（性能）との対応関係は、以下のとおりです。</w:t>
      </w:r>
      <w:bookmarkStart w:id="0" w:name="_GoBack"/>
      <w:bookmarkEnd w:id="0"/>
    </w:p>
    <w:p w:rsidR="00E76427" w:rsidRDefault="00E76427" w:rsidP="00E76427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992"/>
        <w:gridCol w:w="1559"/>
        <w:gridCol w:w="1701"/>
        <w:gridCol w:w="284"/>
        <w:gridCol w:w="2268"/>
      </w:tblGrid>
      <w:tr w:rsidR="00E76427" w:rsidTr="00D83AA3">
        <w:trPr>
          <w:jc w:val="center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427" w:rsidRDefault="00E76427">
            <w:pPr>
              <w:ind w:leftChars="-64" w:left="1" w:rightChars="-48" w:right="-115" w:hangingChars="74" w:hanging="15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外国為替令別表</w:t>
            </w:r>
          </w:p>
          <w:p w:rsidR="00E76427" w:rsidRDefault="00E76427">
            <w:pPr>
              <w:ind w:leftChars="-64" w:left="1" w:rightChars="-48" w:right="-115" w:hangingChars="74" w:hanging="15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又は</w:t>
            </w:r>
          </w:p>
          <w:p w:rsidR="00E76427" w:rsidRDefault="00E76427">
            <w:pPr>
              <w:ind w:leftChars="-64" w:left="1" w:rightChars="-48" w:right="-115" w:hangingChars="74" w:hanging="15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輸出貿易管理令別表第一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427" w:rsidRDefault="00E76427">
            <w:pPr>
              <w:ind w:leftChars="-48" w:left="3" w:rightChars="-48" w:right="-115" w:hangingChars="56" w:hanging="11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76427" w:rsidRDefault="00E76427">
            <w:pPr>
              <w:ind w:leftChars="-48" w:left="3" w:rightChars="-48" w:right="-115" w:hangingChars="56" w:hanging="11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貨物等省令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427" w:rsidRDefault="00E76427">
            <w:pPr>
              <w:ind w:leftChars="-48" w:left="-113" w:rightChars="-48" w:right="-115" w:hangingChars="1" w:hanging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76427" w:rsidRDefault="00E76427">
            <w:pPr>
              <w:ind w:leftChars="-48" w:left="-113" w:rightChars="-48" w:right="-115" w:hangingChars="1" w:hanging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解釈通達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427" w:rsidRDefault="00E76427">
            <w:pPr>
              <w:ind w:rightChars="66" w:right="15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427" w:rsidRDefault="00E76427">
            <w:pPr>
              <w:ind w:leftChars="-48" w:left="-115" w:rightChars="-70" w:right="-16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76427" w:rsidRDefault="00E76427">
            <w:pPr>
              <w:ind w:leftChars="-48" w:left="-115" w:rightChars="-70" w:right="-16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技術／貨物の</w:t>
            </w:r>
          </w:p>
          <w:p w:rsidR="00E76427" w:rsidRDefault="00E76427">
            <w:pPr>
              <w:ind w:leftChars="-48" w:left="-115" w:rightChars="-70" w:right="-16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仕様（性能）</w:t>
            </w:r>
          </w:p>
        </w:tc>
      </w:tr>
      <w:tr w:rsidR="00E76427" w:rsidTr="00D83AA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27" w:rsidRDefault="00E76427">
            <w:pPr>
              <w:ind w:leftChars="-65" w:left="-156" w:rightChars="-66" w:right="-15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427" w:rsidRDefault="00E76427">
            <w:pPr>
              <w:ind w:leftChars="-48" w:left="3" w:rightChars="-48" w:right="-115" w:hangingChars="56" w:hanging="11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27" w:rsidRDefault="00E76427">
            <w:pPr>
              <w:ind w:leftChars="-48" w:left="3" w:rightChars="-48" w:right="-115" w:hangingChars="56" w:hanging="11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427" w:rsidRDefault="00E76427">
            <w:pPr>
              <w:tabs>
                <w:tab w:val="left" w:pos="2052"/>
              </w:tabs>
              <w:ind w:leftChars="-48" w:left="3" w:rightChars="-48" w:right="-115" w:hangingChars="56" w:hanging="11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6427" w:rsidRDefault="00E76427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76427" w:rsidRDefault="00E76427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6427" w:rsidRDefault="00E76427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76427" w:rsidTr="00D83AA3">
        <w:trPr>
          <w:trHeight w:val="6389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427" w:rsidRDefault="00E764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427" w:rsidRDefault="00E7642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427" w:rsidRDefault="00E76427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427" w:rsidRDefault="00E76427">
            <w:pPr>
              <w:ind w:rightChars="14" w:right="3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6427" w:rsidRDefault="00E764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10173970</wp:posOffset>
                      </wp:positionV>
                      <wp:extent cx="1279525" cy="5808980"/>
                      <wp:effectExtent l="12700" t="10795" r="12700" b="952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9525" cy="5808980"/>
                                <a:chOff x="8359" y="6174"/>
                                <a:chExt cx="2015" cy="9148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2" y="6174"/>
                                  <a:ext cx="2012" cy="1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6427" w:rsidRDefault="00E76427" w:rsidP="00E76427">
                                    <w:pPr>
                                      <w:ind w:rightChars="66" w:right="158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型及び等級</w:t>
                                    </w:r>
                                  </w:p>
                                  <w:p w:rsidR="00E76427" w:rsidRDefault="00E76427" w:rsidP="00E76427">
                                    <w:pPr>
                                      <w:ind w:rightChars="66" w:right="158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76427" w:rsidRDefault="00E76427" w:rsidP="00E7642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ABC/DEFG</w:t>
                                    </w:r>
                                  </w:p>
                                  <w:p w:rsidR="00E76427" w:rsidRDefault="00E76427" w:rsidP="00E7642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9" y="7479"/>
                                  <a:ext cx="2012" cy="7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6427" w:rsidRDefault="00E76427" w:rsidP="00E76427">
                                    <w:pPr>
                                      <w:ind w:rightChars="66" w:right="158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呼び径が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４０Ａ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で該当</w:t>
                                    </w:r>
                                  </w:p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/>
                                  <w:p w:rsidR="00E76427" w:rsidRDefault="00E76427" w:rsidP="00E76427"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ハ　内容物と接触するすべての部分が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  <w:u w:val="single"/>
                                      </w:rPr>
                                      <w:t>ふっ素樹脂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で被覆されており該当</w:t>
                                    </w:r>
                                  </w:p>
                                  <w:p w:rsidR="00E76427" w:rsidRDefault="00E76427" w:rsidP="00E7642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グループ化 2" o:spid="_x0000_s1026" style="position:absolute;left:0;text-align:left;margin-left:77.5pt;margin-top:801.1pt;width:100.75pt;height:457.4pt;z-index:251660288" coordorigin="8359,6174" coordsize="2015,9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362;top:6174;width:2012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:rsidR="00E76427" w:rsidRDefault="00E76427" w:rsidP="00E76427">
                              <w:pPr>
                                <w:ind w:rightChars="66" w:right="158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型及び等級</w:t>
                              </w:r>
                            </w:p>
                            <w:p w:rsidR="00E76427" w:rsidRDefault="00E76427" w:rsidP="00E76427">
                              <w:pPr>
                                <w:ind w:rightChars="66" w:right="158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76427" w:rsidRDefault="00E76427" w:rsidP="00E7642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ABC/DEFG</w:t>
                              </w:r>
                            </w:p>
                            <w:p w:rsidR="00E76427" w:rsidRDefault="00E76427" w:rsidP="00E76427"/>
                          </w:txbxContent>
                        </v:textbox>
                      </v:shape>
                      <v:shape id="Text Box 5" o:spid="_x0000_s1028" type="#_x0000_t202" style="position:absolute;left:8359;top:7479;width:2012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:rsidR="00E76427" w:rsidRDefault="00E76427" w:rsidP="00E76427">
                              <w:pPr>
                                <w:ind w:rightChars="66" w:right="15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呼び径が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>４０Ａ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で該当</w:t>
                              </w:r>
                            </w:p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/>
                            <w:p w:rsidR="00E76427" w:rsidRDefault="00E76427" w:rsidP="00E76427"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ハ　内容物と接触するすべての部分が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ふっ素樹脂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で被覆されており該当</w:t>
                              </w:r>
                            </w:p>
                            <w:p w:rsidR="00E76427" w:rsidRDefault="00E76427" w:rsidP="00E7642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427" w:rsidRDefault="00E76427">
            <w:pPr>
              <w:ind w:rightChars="66" w:right="15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427" w:rsidRDefault="00E764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76427" w:rsidRDefault="00E76427" w:rsidP="00E76427">
      <w:pPr>
        <w:ind w:rightChars="66" w:right="15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121920</wp:posOffset>
                </wp:positionV>
                <wp:extent cx="3797300" cy="263525"/>
                <wp:effectExtent l="12700" t="7620" r="952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427" w:rsidRDefault="00E76427" w:rsidP="00E764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技術／貨物の該非判定結果　　□ 該当  □ 非該当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1" o:spid="_x0000_s1029" type="#_x0000_t202" style="position:absolute;left:0;text-align:left;margin-left:168.25pt;margin-top:9.6pt;width:29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">
                <v:textbox inset="5.85pt,.7pt,5.85pt,.7pt">
                  <w:txbxContent>
                    <w:p w:rsidR="00E76427" w:rsidRDefault="00E76427" w:rsidP="00E7642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技術／貨物の該非判定結果　　□ 該当  □ 非該当</w:t>
                      </w:r>
                    </w:p>
                  </w:txbxContent>
                </v:textbox>
              </v:shape>
            </w:pict>
          </mc:Fallback>
        </mc:AlternateContent>
      </w:r>
    </w:p>
    <w:p w:rsidR="00E76427" w:rsidRDefault="00E76427" w:rsidP="00E76427">
      <w:pPr>
        <w:ind w:rightChars="66" w:right="158"/>
        <w:rPr>
          <w:rFonts w:ascii="ＭＳ ゴシック" w:eastAsia="ＭＳ ゴシック" w:hAnsi="ＭＳ ゴシック"/>
          <w:sz w:val="22"/>
          <w:szCs w:val="22"/>
        </w:rPr>
      </w:pPr>
    </w:p>
    <w:p w:rsidR="00E76427" w:rsidRDefault="00E76427" w:rsidP="00E76427">
      <w:pPr>
        <w:spacing w:before="120" w:line="24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※記述に当たっては、以下の事項を満たしてください。</w:t>
      </w:r>
    </w:p>
    <w:p w:rsidR="00E76427" w:rsidRDefault="00E76427" w:rsidP="00E76427">
      <w:pPr>
        <w:spacing w:line="240" w:lineRule="exact"/>
        <w:ind w:leftChars="200" w:left="69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外国為替令別表／輸出貿易管理令別表第一の関係項、貨物等省令の関係箇所及び解釈通達の関係箇所については、それぞれが明確に分かるよう、該当部分を引用し、技術／貨物の仕様（性能）との対比を明らかにすること。</w:t>
      </w:r>
    </w:p>
    <w:p w:rsidR="00E76427" w:rsidRDefault="00E76427" w:rsidP="00E76427">
      <w:pPr>
        <w:spacing w:line="240" w:lineRule="exact"/>
        <w:ind w:leftChars="200" w:left="69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・特に、該当非該当に係る具体的数値については、技術／貨物の有する数値と基準の関係が分かるよう記載すること。</w:t>
      </w:r>
    </w:p>
    <w:p w:rsidR="001E3E09" w:rsidRPr="00E76427" w:rsidRDefault="00E76427" w:rsidP="00E76427">
      <w:pPr>
        <w:spacing w:line="240" w:lineRule="exact"/>
        <w:ind w:leftChars="200" w:left="69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・技術／貨物の仕様（性能）などが分かる資料を添付すること。</w:t>
      </w:r>
    </w:p>
    <w:sectPr w:rsidR="001E3E09" w:rsidRPr="00E76427" w:rsidSect="00D83AA3">
      <w:pgSz w:w="11906" w:h="16838"/>
      <w:pgMar w:top="1985" w:right="170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27"/>
    <w:rsid w:val="001E3E09"/>
    <w:rsid w:val="00D83AA3"/>
    <w:rsid w:val="00E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99F21-B2C6-46CB-BF1C-A8A81D8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2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2021-05-17T07:25:00Z</dcterms:created>
  <dcterms:modified xsi:type="dcterms:W3CDTF">2021-05-17T07:25:00Z</dcterms:modified>
</cp:coreProperties>
</file>