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08" w:rsidRDefault="008A1208" w:rsidP="008A1208">
      <w:pPr>
        <w:ind w:rightChars="66" w:right="158"/>
        <w:rPr>
          <w:rFonts w:ascii="ＭＳ ゴシック" w:eastAsia="ＭＳ ゴシック" w:hAnsi="ＭＳ ゴシック"/>
          <w:b/>
          <w:bCs/>
          <w:sz w:val="22"/>
          <w:szCs w:val="22"/>
        </w:rPr>
      </w:pPr>
      <w:r w:rsidRPr="008A1208">
        <w:rPr>
          <w:rFonts w:ascii="ＭＳ ゴシック" w:eastAsia="ＭＳ ゴシック" w:hAnsi="ＭＳ ゴシック" w:hint="eastAsia"/>
          <w:b/>
          <w:bCs/>
          <w:color w:val="FF0000"/>
          <w:sz w:val="22"/>
          <w:szCs w:val="22"/>
        </w:rPr>
        <w:t>（記載例）</w:t>
      </w:r>
      <w:r>
        <w:rPr>
          <w:rFonts w:ascii="ＭＳ ゴシック" w:eastAsia="ＭＳ ゴシック" w:hAnsi="ＭＳ ゴシック" w:hint="eastAsia"/>
          <w:b/>
          <w:bCs/>
          <w:sz w:val="22"/>
          <w:szCs w:val="22"/>
        </w:rPr>
        <w:t>「熱分解蒸着処理に係る技術」の場合</w:t>
      </w:r>
    </w:p>
    <w:p w:rsidR="008A1208" w:rsidRDefault="008A1208" w:rsidP="008A1208">
      <w:pPr>
        <w:ind w:rightChars="66" w:right="158"/>
        <w:rPr>
          <w:rFonts w:ascii="ＭＳ ゴシック" w:eastAsia="ＭＳ ゴシック" w:hAnsi="ＭＳ ゴシック"/>
          <w:b/>
          <w:bCs/>
          <w:sz w:val="22"/>
          <w:szCs w:val="22"/>
        </w:rPr>
      </w:pPr>
    </w:p>
    <w:p w:rsidR="008A1208" w:rsidRDefault="008A1208" w:rsidP="008A1208">
      <w:pPr>
        <w:spacing w:afterLines="50" w:after="180"/>
        <w:ind w:rightChars="66" w:right="158"/>
        <w:rPr>
          <w:rFonts w:ascii="ＭＳ ゴシック" w:eastAsia="ＭＳ ゴシック" w:hAnsi="ＭＳ ゴシック"/>
          <w:b/>
          <w:kern w:val="0"/>
          <w:sz w:val="26"/>
          <w:szCs w:val="26"/>
          <w:u w:val="single"/>
        </w:rPr>
      </w:pPr>
      <w:r>
        <w:rPr>
          <w:rFonts w:ascii="ＭＳ ゴシック" w:eastAsia="ＭＳ ゴシック" w:hAnsi="ＭＳ ゴシック" w:hint="eastAsia"/>
          <w:b/>
          <w:kern w:val="0"/>
          <w:sz w:val="26"/>
          <w:szCs w:val="26"/>
          <w:u w:val="single"/>
        </w:rPr>
        <w:t>（該非判定票別紙）外国為替令・輸出貿易管理令の関連項目等と</w:t>
      </w:r>
    </w:p>
    <w:p w:rsidR="008A1208" w:rsidRDefault="008A1208" w:rsidP="008A1208">
      <w:pPr>
        <w:spacing w:afterLines="50" w:after="180"/>
        <w:ind w:rightChars="66" w:right="158" w:firstLineChars="1288" w:firstLine="3362"/>
        <w:rPr>
          <w:rFonts w:ascii="ＭＳ ゴシック" w:eastAsia="ＭＳ ゴシック" w:hAnsi="ＭＳ ゴシック"/>
          <w:b/>
          <w:kern w:val="0"/>
          <w:sz w:val="26"/>
          <w:szCs w:val="26"/>
          <w:u w:val="single"/>
        </w:rPr>
      </w:pPr>
      <w:r>
        <w:rPr>
          <w:rFonts w:ascii="ＭＳ ゴシック" w:eastAsia="ＭＳ ゴシック" w:hAnsi="ＭＳ ゴシック" w:hint="eastAsia"/>
          <w:b/>
          <w:kern w:val="0"/>
          <w:sz w:val="26"/>
          <w:szCs w:val="26"/>
          <w:u w:val="single"/>
        </w:rPr>
        <w:t>技術・貨物の仕様（性能）の対比表</w:t>
      </w:r>
    </w:p>
    <w:p w:rsidR="008A1208" w:rsidRDefault="008A1208" w:rsidP="008A1208">
      <w:pPr>
        <w:ind w:rightChars="66" w:right="158"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該非判定票に記載した技術／貨物に係る、外国為替令／輸出貿易管理令の関係項、貨物等省令の関係箇所及び解釈通達の関係箇所と、本件技術／貨物の仕様（性能）との対応関係は、以下のとおりです。</w:t>
      </w:r>
    </w:p>
    <w:p w:rsidR="008A1208" w:rsidRDefault="008A1208" w:rsidP="008A1208">
      <w:pPr>
        <w:spacing w:line="240" w:lineRule="exact"/>
        <w:rPr>
          <w:rFonts w:ascii="ＭＳ ゴシック" w:eastAsia="ＭＳ ゴシック"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8A1208" w:rsidTr="007634D5">
        <w:trPr>
          <w:jc w:val="center"/>
        </w:trPr>
        <w:tc>
          <w:tcPr>
            <w:tcW w:w="2552" w:type="dxa"/>
            <w:gridSpan w:val="2"/>
            <w:tcBorders>
              <w:top w:val="single" w:sz="12" w:space="0" w:color="auto"/>
              <w:left w:val="single" w:sz="12" w:space="0" w:color="auto"/>
              <w:bottom w:val="single" w:sz="4" w:space="0" w:color="auto"/>
              <w:right w:val="single" w:sz="12" w:space="0" w:color="auto"/>
            </w:tcBorders>
            <w:hideMark/>
          </w:tcPr>
          <w:p w:rsidR="008A1208" w:rsidRDefault="008A1208">
            <w:pPr>
              <w:ind w:leftChars="-64" w:left="1" w:rightChars="-48" w:right="-115" w:hangingChars="74" w:hanging="155"/>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外国為替令別表</w:t>
            </w:r>
          </w:p>
          <w:p w:rsidR="008A1208" w:rsidRDefault="008A1208">
            <w:pPr>
              <w:ind w:leftChars="-64" w:left="1" w:rightChars="-48" w:right="-115" w:hangingChars="74" w:hanging="155"/>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又は</w:t>
            </w:r>
          </w:p>
          <w:p w:rsidR="008A1208" w:rsidRDefault="008A1208">
            <w:pPr>
              <w:ind w:leftChars="-64" w:left="1" w:rightChars="-48" w:right="-115" w:hangingChars="74" w:hanging="155"/>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輸出貿易管理令別表第一</w:t>
            </w:r>
          </w:p>
        </w:tc>
        <w:tc>
          <w:tcPr>
            <w:tcW w:w="2551" w:type="dxa"/>
            <w:gridSpan w:val="2"/>
            <w:tcBorders>
              <w:top w:val="single" w:sz="12" w:space="0" w:color="auto"/>
              <w:left w:val="single" w:sz="12" w:space="0" w:color="auto"/>
              <w:bottom w:val="single" w:sz="4" w:space="0" w:color="auto"/>
              <w:right w:val="single" w:sz="12" w:space="0" w:color="auto"/>
            </w:tcBorders>
          </w:tcPr>
          <w:p w:rsidR="008A1208" w:rsidRDefault="008A1208">
            <w:pPr>
              <w:ind w:leftChars="-48" w:left="3" w:rightChars="-48" w:right="-115" w:hangingChars="56" w:hanging="118"/>
              <w:jc w:val="center"/>
              <w:rPr>
                <w:rFonts w:ascii="ＭＳ ゴシック" w:eastAsia="ＭＳ ゴシック" w:hAnsi="ＭＳ ゴシック"/>
                <w:sz w:val="21"/>
                <w:szCs w:val="21"/>
              </w:rPr>
            </w:pPr>
          </w:p>
          <w:p w:rsidR="008A1208" w:rsidRDefault="008A1208">
            <w:pPr>
              <w:ind w:leftChars="-48" w:left="3" w:rightChars="-48" w:right="-115" w:hangingChars="56" w:hanging="11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bottom w:val="single" w:sz="4" w:space="0" w:color="auto"/>
              <w:right w:val="single" w:sz="12" w:space="0" w:color="auto"/>
            </w:tcBorders>
          </w:tcPr>
          <w:p w:rsidR="008A1208" w:rsidRDefault="008A1208">
            <w:pPr>
              <w:ind w:leftChars="-48" w:left="-113" w:rightChars="-48" w:right="-115" w:hangingChars="1" w:hanging="2"/>
              <w:jc w:val="center"/>
              <w:rPr>
                <w:rFonts w:ascii="ＭＳ ゴシック" w:eastAsia="ＭＳ ゴシック" w:hAnsi="ＭＳ ゴシック"/>
                <w:sz w:val="21"/>
                <w:szCs w:val="21"/>
              </w:rPr>
            </w:pPr>
          </w:p>
          <w:p w:rsidR="008A1208" w:rsidRDefault="008A1208">
            <w:pPr>
              <w:ind w:leftChars="-48" w:left="-113" w:rightChars="-48" w:right="-115" w:hangingChars="1" w:hanging="2"/>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bottom w:val="nil"/>
              <w:right w:val="single" w:sz="12" w:space="0" w:color="auto"/>
            </w:tcBorders>
          </w:tcPr>
          <w:p w:rsidR="008A1208" w:rsidRDefault="008A1208">
            <w:pPr>
              <w:ind w:rightChars="66" w:right="158"/>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bottom w:val="single" w:sz="4" w:space="0" w:color="auto"/>
              <w:right w:val="single" w:sz="12" w:space="0" w:color="auto"/>
            </w:tcBorders>
          </w:tcPr>
          <w:p w:rsidR="008A1208" w:rsidRDefault="008A1208">
            <w:pPr>
              <w:ind w:leftChars="-48" w:left="-115" w:rightChars="-70" w:right="-168"/>
              <w:jc w:val="center"/>
              <w:rPr>
                <w:rFonts w:ascii="ＭＳ ゴシック" w:eastAsia="ＭＳ ゴシック" w:hAnsi="ＭＳ ゴシック"/>
                <w:sz w:val="21"/>
                <w:szCs w:val="21"/>
              </w:rPr>
            </w:pPr>
          </w:p>
          <w:p w:rsidR="008A1208" w:rsidRDefault="008A1208">
            <w:pPr>
              <w:ind w:leftChars="-48" w:left="-115" w:rightChars="-70" w:right="-16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技術／貨物の</w:t>
            </w:r>
          </w:p>
          <w:p w:rsidR="008A1208" w:rsidRDefault="008A1208">
            <w:pPr>
              <w:ind w:leftChars="-48" w:left="-115" w:rightChars="-70" w:right="-16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仕様（性能）</w:t>
            </w:r>
          </w:p>
        </w:tc>
      </w:tr>
      <w:tr w:rsidR="008A1208" w:rsidTr="007634D5">
        <w:trPr>
          <w:jc w:val="center"/>
        </w:trPr>
        <w:tc>
          <w:tcPr>
            <w:tcW w:w="993" w:type="dxa"/>
            <w:tcBorders>
              <w:top w:val="single" w:sz="4" w:space="0" w:color="auto"/>
              <w:left w:val="single" w:sz="12" w:space="0" w:color="auto"/>
              <w:bottom w:val="single" w:sz="4" w:space="0" w:color="auto"/>
              <w:right w:val="single" w:sz="4" w:space="0" w:color="auto"/>
            </w:tcBorders>
            <w:hideMark/>
          </w:tcPr>
          <w:p w:rsidR="008A1208" w:rsidRDefault="008A1208">
            <w:pPr>
              <w:ind w:leftChars="-65" w:left="-156" w:rightChars="-66" w:right="-15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項　番</w:t>
            </w:r>
          </w:p>
        </w:tc>
        <w:tc>
          <w:tcPr>
            <w:tcW w:w="1559" w:type="dxa"/>
            <w:tcBorders>
              <w:top w:val="single" w:sz="4" w:space="0" w:color="auto"/>
              <w:left w:val="single" w:sz="4" w:space="0" w:color="auto"/>
              <w:bottom w:val="single" w:sz="4" w:space="0" w:color="auto"/>
              <w:right w:val="single" w:sz="12" w:space="0" w:color="auto"/>
            </w:tcBorders>
            <w:hideMark/>
          </w:tcPr>
          <w:p w:rsidR="008A1208" w:rsidRDefault="008A1208">
            <w:pPr>
              <w:ind w:leftChars="-48" w:left="3" w:rightChars="-48" w:right="-115" w:hangingChars="56" w:hanging="11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項　目</w:t>
            </w:r>
          </w:p>
        </w:tc>
        <w:tc>
          <w:tcPr>
            <w:tcW w:w="992" w:type="dxa"/>
            <w:tcBorders>
              <w:top w:val="single" w:sz="4" w:space="0" w:color="auto"/>
              <w:left w:val="single" w:sz="12" w:space="0" w:color="auto"/>
              <w:bottom w:val="single" w:sz="4" w:space="0" w:color="auto"/>
              <w:right w:val="single" w:sz="4" w:space="0" w:color="auto"/>
            </w:tcBorders>
            <w:hideMark/>
          </w:tcPr>
          <w:p w:rsidR="008A1208" w:rsidRDefault="008A1208">
            <w:pPr>
              <w:ind w:leftChars="-48" w:left="3" w:rightChars="-48" w:right="-115" w:hangingChars="56" w:hanging="11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項　番</w:t>
            </w:r>
          </w:p>
        </w:tc>
        <w:tc>
          <w:tcPr>
            <w:tcW w:w="1559" w:type="dxa"/>
            <w:tcBorders>
              <w:top w:val="single" w:sz="4" w:space="0" w:color="auto"/>
              <w:left w:val="single" w:sz="4" w:space="0" w:color="auto"/>
              <w:bottom w:val="single" w:sz="4" w:space="0" w:color="auto"/>
              <w:right w:val="single" w:sz="12" w:space="0" w:color="auto"/>
            </w:tcBorders>
            <w:hideMark/>
          </w:tcPr>
          <w:p w:rsidR="008A1208" w:rsidRDefault="008A1208">
            <w:pPr>
              <w:tabs>
                <w:tab w:val="left" w:pos="2052"/>
              </w:tabs>
              <w:ind w:leftChars="-48" w:left="3" w:rightChars="-48" w:right="-115" w:hangingChars="56" w:hanging="11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項　目</w:t>
            </w:r>
          </w:p>
        </w:tc>
        <w:tc>
          <w:tcPr>
            <w:tcW w:w="1701" w:type="dxa"/>
            <w:vMerge/>
            <w:tcBorders>
              <w:top w:val="single" w:sz="12" w:space="0" w:color="auto"/>
              <w:left w:val="single" w:sz="12" w:space="0" w:color="auto"/>
              <w:bottom w:val="single" w:sz="4" w:space="0" w:color="auto"/>
              <w:right w:val="single" w:sz="12" w:space="0" w:color="auto"/>
            </w:tcBorders>
            <w:vAlign w:val="center"/>
            <w:hideMark/>
          </w:tcPr>
          <w:p w:rsidR="008A1208" w:rsidRDefault="008A1208">
            <w:pPr>
              <w:widowControl/>
              <w:jc w:val="left"/>
              <w:rPr>
                <w:rFonts w:ascii="ＭＳ ゴシック" w:eastAsia="ＭＳ ゴシック" w:hAnsi="ＭＳ ゴシック"/>
                <w:sz w:val="21"/>
                <w:szCs w:val="21"/>
              </w:rPr>
            </w:pPr>
          </w:p>
        </w:tc>
        <w:tc>
          <w:tcPr>
            <w:tcW w:w="284" w:type="dxa"/>
            <w:vMerge/>
            <w:tcBorders>
              <w:top w:val="nil"/>
              <w:left w:val="single" w:sz="12" w:space="0" w:color="auto"/>
              <w:bottom w:val="nil"/>
              <w:right w:val="single" w:sz="12" w:space="0" w:color="auto"/>
            </w:tcBorders>
            <w:vAlign w:val="center"/>
            <w:hideMark/>
          </w:tcPr>
          <w:p w:rsidR="008A1208" w:rsidRDefault="008A1208">
            <w:pPr>
              <w:widowControl/>
              <w:jc w:val="left"/>
              <w:rPr>
                <w:rFonts w:ascii="ＭＳ ゴシック" w:eastAsia="ＭＳ ゴシック" w:hAnsi="ＭＳ ゴシック"/>
                <w:sz w:val="21"/>
                <w:szCs w:val="21"/>
              </w:rPr>
            </w:pPr>
          </w:p>
        </w:tc>
        <w:tc>
          <w:tcPr>
            <w:tcW w:w="2268" w:type="dxa"/>
            <w:vMerge/>
            <w:tcBorders>
              <w:top w:val="single" w:sz="12" w:space="0" w:color="auto"/>
              <w:left w:val="single" w:sz="12" w:space="0" w:color="auto"/>
              <w:bottom w:val="single" w:sz="4" w:space="0" w:color="auto"/>
              <w:right w:val="single" w:sz="12" w:space="0" w:color="auto"/>
            </w:tcBorders>
            <w:vAlign w:val="center"/>
            <w:hideMark/>
          </w:tcPr>
          <w:p w:rsidR="008A1208" w:rsidRDefault="008A1208">
            <w:pPr>
              <w:widowControl/>
              <w:jc w:val="left"/>
              <w:rPr>
                <w:rFonts w:ascii="ＭＳ ゴシック" w:eastAsia="ＭＳ ゴシック" w:hAnsi="ＭＳ ゴシック"/>
                <w:sz w:val="21"/>
                <w:szCs w:val="21"/>
              </w:rPr>
            </w:pPr>
          </w:p>
        </w:tc>
      </w:tr>
      <w:tr w:rsidR="008A1208" w:rsidTr="007634D5">
        <w:trPr>
          <w:trHeight w:val="6389"/>
          <w:jc w:val="center"/>
        </w:trPr>
        <w:tc>
          <w:tcPr>
            <w:tcW w:w="993" w:type="dxa"/>
            <w:tcBorders>
              <w:top w:val="single" w:sz="4" w:space="0" w:color="auto"/>
              <w:left w:val="single" w:sz="12" w:space="0" w:color="auto"/>
              <w:bottom w:val="single" w:sz="12" w:space="0" w:color="auto"/>
              <w:right w:val="single" w:sz="4" w:space="0" w:color="auto"/>
            </w:tcBorders>
          </w:tcPr>
          <w:p w:rsidR="008A1208" w:rsidRDefault="008A1208">
            <w:pPr>
              <w:rPr>
                <w:rFonts w:ascii="ＭＳ ゴシック" w:eastAsia="ＭＳ ゴシック" w:hAnsi="ＭＳ ゴシック"/>
                <w:sz w:val="21"/>
                <w:szCs w:val="21"/>
              </w:rPr>
            </w:pPr>
            <w:r>
              <w:rPr>
                <w:rFonts w:ascii="ＭＳ ゴシック" w:eastAsia="ＭＳ ゴシック" w:hAnsi="ＭＳ ゴシック" w:hint="eastAsia"/>
                <w:sz w:val="21"/>
                <w:szCs w:val="21"/>
              </w:rPr>
              <w:t>第４項</w:t>
            </w:r>
          </w:p>
          <w:p w:rsidR="008A1208" w:rsidRDefault="008A1208">
            <w:pPr>
              <w:ind w:rightChars="13" w:right="31"/>
              <w:rPr>
                <w:rFonts w:ascii="ＭＳ ゴシック" w:eastAsia="ＭＳ ゴシック" w:hAnsi="ＭＳ ゴシック"/>
                <w:sz w:val="21"/>
                <w:szCs w:val="21"/>
              </w:rPr>
            </w:pPr>
          </w:p>
          <w:p w:rsidR="008A1208" w:rsidRDefault="008A1208">
            <w:pP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p>
        </w:tc>
        <w:tc>
          <w:tcPr>
            <w:tcW w:w="1559" w:type="dxa"/>
            <w:tcBorders>
              <w:top w:val="single" w:sz="4" w:space="0" w:color="auto"/>
              <w:left w:val="single" w:sz="4" w:space="0" w:color="auto"/>
              <w:bottom w:val="single" w:sz="12" w:space="0" w:color="auto"/>
              <w:right w:val="single" w:sz="12" w:space="0" w:color="auto"/>
            </w:tcBorders>
            <w:hideMark/>
          </w:tcPr>
          <w:p w:rsidR="008A1208" w:rsidRDefault="008A1208">
            <w:pPr>
              <w:widowControl/>
              <w:spacing w:before="100" w:beforeAutospacing="1" w:after="100" w:afterAutospacing="1"/>
              <w:jc w:val="left"/>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原料ガスの熱分解により生成する物質を基材に定着させるための装置の使用にかかる技術であつて、経済産業省令で定めるもの</w:t>
            </w:r>
          </w:p>
        </w:tc>
        <w:tc>
          <w:tcPr>
            <w:tcW w:w="992" w:type="dxa"/>
            <w:tcBorders>
              <w:top w:val="single" w:sz="4" w:space="0" w:color="auto"/>
              <w:left w:val="single" w:sz="12" w:space="0" w:color="auto"/>
              <w:bottom w:val="single" w:sz="12" w:space="0" w:color="auto"/>
              <w:right w:val="single" w:sz="4" w:space="0" w:color="auto"/>
            </w:tcBorders>
            <w:hideMark/>
          </w:tcPr>
          <w:p w:rsidR="008A1208" w:rsidRDefault="008A1208">
            <w:pPr>
              <w:widowControl/>
              <w:spacing w:before="100" w:beforeAutospacing="1" w:after="100" w:afterAutospacing="1"/>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第１６条</w:t>
            </w:r>
          </w:p>
          <w:p w:rsidR="008A1208" w:rsidRDefault="008A1208">
            <w:pPr>
              <w:widowControl/>
              <w:spacing w:before="100" w:beforeAutospacing="1" w:after="100" w:afterAutospacing="1"/>
              <w:rPr>
                <w:rFonts w:ascii="ＭＳ ゴシック" w:eastAsia="ＭＳ ゴシック" w:hAnsi="ＭＳ ゴシック" w:cs="ＭＳ Ｐゴシック"/>
                <w:kern w:val="0"/>
                <w:sz w:val="21"/>
                <w:szCs w:val="21"/>
              </w:rPr>
            </w:pPr>
            <w:r>
              <w:rPr>
                <w:rFonts w:ascii="ＭＳ ゴシック" w:eastAsia="ＭＳ ゴシック" w:hAnsi="ＭＳ ゴシック" w:cs="ＭＳ Ｐゴシック" w:hint="eastAsia"/>
                <w:kern w:val="0"/>
                <w:sz w:val="21"/>
                <w:szCs w:val="21"/>
              </w:rPr>
              <w:t>第５項</w:t>
            </w:r>
          </w:p>
        </w:tc>
        <w:tc>
          <w:tcPr>
            <w:tcW w:w="1559" w:type="dxa"/>
            <w:tcBorders>
              <w:top w:val="single" w:sz="4" w:space="0" w:color="auto"/>
              <w:left w:val="single" w:sz="4" w:space="0" w:color="auto"/>
              <w:bottom w:val="single" w:sz="12" w:space="0" w:color="auto"/>
              <w:right w:val="single" w:sz="12" w:space="0" w:color="auto"/>
            </w:tcBorders>
            <w:hideMark/>
          </w:tcPr>
          <w:p w:rsidR="008A1208" w:rsidRDefault="008A1208">
            <w:pPr>
              <w:ind w:rightChars="14" w:right="34"/>
              <w:rPr>
                <w:rFonts w:ascii="ＭＳ ゴシック" w:eastAsia="ＭＳ ゴシック" w:hAnsi="ＭＳ ゴシック"/>
                <w:sz w:val="21"/>
                <w:szCs w:val="21"/>
              </w:rPr>
            </w:pPr>
            <w:r>
              <w:rPr>
                <w:rFonts w:ascii="ＭＳ ゴシック" w:eastAsia="ＭＳ ゴシック" w:hAnsi="ＭＳ ゴシック" w:hint="eastAsia"/>
                <w:sz w:val="21"/>
                <w:szCs w:val="21"/>
              </w:rPr>
              <w:t>外為令別表４の項（５）の経済産業省令で定める技術は、原料ガスの熱分解（1,300度以上2,900度以下の温度範囲において、かつ、130パスカル以上20,000パスカル以下の絶対圧力の範囲において行うものに限る。）により生成する物質を基材に定着させるための技術とする。</w:t>
            </w:r>
          </w:p>
        </w:tc>
        <w:tc>
          <w:tcPr>
            <w:tcW w:w="1701" w:type="dxa"/>
            <w:tcBorders>
              <w:top w:val="single" w:sz="4" w:space="0" w:color="auto"/>
              <w:left w:val="single" w:sz="12" w:space="0" w:color="auto"/>
              <w:bottom w:val="single" w:sz="12" w:space="0" w:color="auto"/>
              <w:right w:val="single" w:sz="12" w:space="0" w:color="auto"/>
            </w:tcBorders>
            <w:hideMark/>
          </w:tcPr>
          <w:p w:rsidR="008A1208" w:rsidRDefault="008A1208">
            <w:pPr>
              <w:rPr>
                <w:rFonts w:ascii="ＭＳ ゴシック" w:eastAsia="ＭＳ ゴシック" w:hAnsi="ＭＳ ゴシック"/>
                <w:sz w:val="21"/>
                <w:szCs w:val="21"/>
              </w:rPr>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984250</wp:posOffset>
                      </wp:positionH>
                      <wp:positionV relativeFrom="paragraph">
                        <wp:posOffset>10173970</wp:posOffset>
                      </wp:positionV>
                      <wp:extent cx="1279525" cy="5808980"/>
                      <wp:effectExtent l="12700" t="10795" r="12700" b="95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3" name="Text Box 4"/>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8A1208" w:rsidRDefault="008A1208" w:rsidP="008A1208">
                                    <w:pPr>
                                      <w:ind w:rightChars="66" w:right="158"/>
                                      <w:jc w:val="center"/>
                                      <w:rPr>
                                        <w:sz w:val="22"/>
                                        <w:szCs w:val="22"/>
                                      </w:rPr>
                                    </w:pPr>
                                    <w:r>
                                      <w:rPr>
                                        <w:rFonts w:hint="eastAsia"/>
                                        <w:sz w:val="22"/>
                                        <w:szCs w:val="22"/>
                                      </w:rPr>
                                      <w:t>型及び等級</w:t>
                                    </w:r>
                                  </w:p>
                                  <w:p w:rsidR="008A1208" w:rsidRDefault="008A1208" w:rsidP="008A1208">
                                    <w:pPr>
                                      <w:ind w:rightChars="66" w:right="158"/>
                                      <w:jc w:val="center"/>
                                      <w:rPr>
                                        <w:sz w:val="22"/>
                                        <w:szCs w:val="22"/>
                                      </w:rPr>
                                    </w:pPr>
                                  </w:p>
                                  <w:p w:rsidR="008A1208" w:rsidRDefault="008A1208" w:rsidP="008A1208">
                                    <w:pPr>
                                      <w:jc w:val="center"/>
                                    </w:pPr>
                                    <w:r>
                                      <w:rPr>
                                        <w:sz w:val="22"/>
                                        <w:szCs w:val="22"/>
                                      </w:rPr>
                                      <w:t>ABC/DEFG</w:t>
                                    </w:r>
                                  </w:p>
                                  <w:p w:rsidR="008A1208" w:rsidRDefault="008A1208" w:rsidP="008A1208"/>
                                </w:txbxContent>
                              </wps:txbx>
                              <wps:bodyPr rot="0" vert="horz" wrap="square" lIns="74295" tIns="8890" rIns="74295" bIns="8890" anchor="t" anchorCtr="0" upright="1">
                                <a:noAutofit/>
                              </wps:bodyPr>
                            </wps:wsp>
                            <wps:wsp>
                              <wps:cNvPr id="4" name="Text Box 5"/>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8A1208" w:rsidRDefault="008A1208" w:rsidP="008A1208">
                                    <w:pPr>
                                      <w:ind w:rightChars="66" w:right="158"/>
                                      <w:rPr>
                                        <w:sz w:val="22"/>
                                        <w:szCs w:val="22"/>
                                      </w:rPr>
                                    </w:pPr>
                                    <w:r>
                                      <w:rPr>
                                        <w:rFonts w:hint="eastAsia"/>
                                        <w:sz w:val="22"/>
                                        <w:szCs w:val="22"/>
                                      </w:rPr>
                                      <w:t>呼び径が</w:t>
                                    </w:r>
                                    <w:r>
                                      <w:rPr>
                                        <w:rFonts w:hint="eastAsia"/>
                                        <w:sz w:val="22"/>
                                        <w:szCs w:val="22"/>
                                        <w:u w:val="single"/>
                                      </w:rPr>
                                      <w:t>４０Ａ</w:t>
                                    </w:r>
                                    <w:r>
                                      <w:rPr>
                                        <w:rFonts w:hint="eastAsia"/>
                                        <w:sz w:val="22"/>
                                        <w:szCs w:val="22"/>
                                      </w:rPr>
                                      <w:t>で該当</w:t>
                                    </w:r>
                                  </w:p>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r>
                                      <w:rPr>
                                        <w:rFonts w:hint="eastAsia"/>
                                        <w:sz w:val="22"/>
                                        <w:szCs w:val="22"/>
                                      </w:rPr>
                                      <w:t>ハ　内容物と接触するすべての部分が</w:t>
                                    </w:r>
                                    <w:r>
                                      <w:rPr>
                                        <w:rFonts w:hint="eastAsia"/>
                                        <w:b/>
                                        <w:bCs/>
                                        <w:sz w:val="22"/>
                                        <w:szCs w:val="22"/>
                                        <w:u w:val="single"/>
                                      </w:rPr>
                                      <w:t>ふっ素樹脂</w:t>
                                    </w:r>
                                    <w:r>
                                      <w:rPr>
                                        <w:rFonts w:hint="eastAsia"/>
                                        <w:sz w:val="22"/>
                                        <w:szCs w:val="22"/>
                                      </w:rPr>
                                      <w:t>で被覆されており該当</w:t>
                                    </w:r>
                                  </w:p>
                                  <w:p w:rsidR="008A1208" w:rsidRDefault="008A1208" w:rsidP="008A1208"/>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グループ化 2" o:spid="_x0000_s1026" style="position:absolute;left:0;text-align:left;margin-left:77.5pt;margin-top:801.1pt;width:100.75pt;height:457.4pt;z-index:251660288"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">
                      <v:shapetype id="_x0000_t202" coordsize="21600,21600" o:spt="202" path="m,l,21600r21600,l21600,xe">
                        <v:stroke joinstyle="miter"/>
                        <v:path gradientshapeok="t" o:connecttype="rect"/>
                      </v:shapetype>
                      <v:shape id="Text Box 4" o:spid="_x0000_s1027"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8A1208" w:rsidRDefault="008A1208" w:rsidP="008A1208">
                              <w:pPr>
                                <w:ind w:rightChars="66" w:right="158"/>
                                <w:jc w:val="center"/>
                                <w:rPr>
                                  <w:sz w:val="22"/>
                                  <w:szCs w:val="22"/>
                                </w:rPr>
                              </w:pPr>
                              <w:r>
                                <w:rPr>
                                  <w:rFonts w:hint="eastAsia"/>
                                  <w:sz w:val="22"/>
                                  <w:szCs w:val="22"/>
                                </w:rPr>
                                <w:t>型及び等級</w:t>
                              </w:r>
                            </w:p>
                            <w:p w:rsidR="008A1208" w:rsidRDefault="008A1208" w:rsidP="008A1208">
                              <w:pPr>
                                <w:ind w:rightChars="66" w:right="158"/>
                                <w:jc w:val="center"/>
                                <w:rPr>
                                  <w:sz w:val="22"/>
                                  <w:szCs w:val="22"/>
                                </w:rPr>
                              </w:pPr>
                            </w:p>
                            <w:p w:rsidR="008A1208" w:rsidRDefault="008A1208" w:rsidP="008A1208">
                              <w:pPr>
                                <w:jc w:val="center"/>
                              </w:pPr>
                              <w:r>
                                <w:rPr>
                                  <w:sz w:val="22"/>
                                  <w:szCs w:val="22"/>
                                </w:rPr>
                                <w:t>ABC/DEFG</w:t>
                              </w:r>
                            </w:p>
                            <w:p w:rsidR="008A1208" w:rsidRDefault="008A1208" w:rsidP="008A1208"/>
                          </w:txbxContent>
                        </v:textbox>
                      </v:shape>
                      <v:shape id="Text Box 5" o:spid="_x0000_s1028"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8A1208" w:rsidRDefault="008A1208" w:rsidP="008A1208">
                              <w:pPr>
                                <w:ind w:rightChars="66" w:right="158"/>
                                <w:rPr>
                                  <w:sz w:val="22"/>
                                  <w:szCs w:val="22"/>
                                </w:rPr>
                              </w:pPr>
                              <w:r>
                                <w:rPr>
                                  <w:rFonts w:hint="eastAsia"/>
                                  <w:sz w:val="22"/>
                                  <w:szCs w:val="22"/>
                                </w:rPr>
                                <w:t>呼び径が</w:t>
                              </w:r>
                              <w:r>
                                <w:rPr>
                                  <w:rFonts w:hint="eastAsia"/>
                                  <w:sz w:val="22"/>
                                  <w:szCs w:val="22"/>
                                  <w:u w:val="single"/>
                                </w:rPr>
                                <w:t>４０Ａ</w:t>
                              </w:r>
                              <w:r>
                                <w:rPr>
                                  <w:rFonts w:hint="eastAsia"/>
                                  <w:sz w:val="22"/>
                                  <w:szCs w:val="22"/>
                                </w:rPr>
                                <w:t>で該当</w:t>
                              </w:r>
                            </w:p>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p w:rsidR="008A1208" w:rsidRDefault="008A1208" w:rsidP="008A1208">
                              <w:r>
                                <w:rPr>
                                  <w:rFonts w:hint="eastAsia"/>
                                  <w:sz w:val="22"/>
                                  <w:szCs w:val="22"/>
                                </w:rPr>
                                <w:t>ハ　内容物と接触するすべての部分が</w:t>
                              </w:r>
                              <w:r>
                                <w:rPr>
                                  <w:rFonts w:hint="eastAsia"/>
                                  <w:b/>
                                  <w:bCs/>
                                  <w:sz w:val="22"/>
                                  <w:szCs w:val="22"/>
                                  <w:u w:val="single"/>
                                </w:rPr>
                                <w:t>ふっ素樹脂</w:t>
                              </w:r>
                              <w:r>
                                <w:rPr>
                                  <w:rFonts w:hint="eastAsia"/>
                                  <w:sz w:val="22"/>
                                  <w:szCs w:val="22"/>
                                </w:rPr>
                                <w:t>で被覆されており該当</w:t>
                              </w:r>
                            </w:p>
                            <w:p w:rsidR="008A1208" w:rsidRDefault="008A1208" w:rsidP="008A1208"/>
                          </w:txbxContent>
                        </v:textbox>
                      </v:shape>
                    </v:group>
                  </w:pict>
                </mc:Fallback>
              </mc:AlternateContent>
            </w:r>
          </w:p>
        </w:tc>
        <w:tc>
          <w:tcPr>
            <w:tcW w:w="284" w:type="dxa"/>
            <w:tcBorders>
              <w:top w:val="nil"/>
              <w:left w:val="single" w:sz="12" w:space="0" w:color="auto"/>
              <w:bottom w:val="nil"/>
              <w:right w:val="single" w:sz="12" w:space="0" w:color="auto"/>
            </w:tcBorders>
          </w:tcPr>
          <w:p w:rsidR="008A1208" w:rsidRDefault="008A1208">
            <w:pPr>
              <w:ind w:rightChars="66" w:right="158"/>
              <w:rPr>
                <w:rFonts w:ascii="ＭＳ ゴシック" w:eastAsia="ＭＳ ゴシック" w:hAnsi="ＭＳ ゴシック"/>
                <w:sz w:val="21"/>
                <w:szCs w:val="21"/>
              </w:rPr>
            </w:pPr>
          </w:p>
        </w:tc>
        <w:tc>
          <w:tcPr>
            <w:tcW w:w="2268" w:type="dxa"/>
            <w:tcBorders>
              <w:top w:val="single" w:sz="4" w:space="0" w:color="auto"/>
              <w:left w:val="single" w:sz="12" w:space="0" w:color="auto"/>
              <w:bottom w:val="single" w:sz="12" w:space="0" w:color="auto"/>
              <w:right w:val="single" w:sz="12" w:space="0" w:color="auto"/>
            </w:tcBorders>
          </w:tcPr>
          <w:p w:rsidR="008A1208" w:rsidRDefault="008A1208">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・2,000～2,500度の温度範囲</w:t>
            </w:r>
          </w:p>
          <w:p w:rsidR="008A1208" w:rsidRDefault="008A1208">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・15,000～20,000パスカルの絶対圧力</w:t>
            </w:r>
          </w:p>
          <w:p w:rsidR="008A1208" w:rsidRDefault="008A1208">
            <w:pPr>
              <w:rPr>
                <w:rFonts w:ascii="ＭＳ ゴシック" w:eastAsia="ＭＳ ゴシック" w:hAnsi="ＭＳ ゴシック"/>
                <w:sz w:val="21"/>
                <w:szCs w:val="21"/>
              </w:rPr>
            </w:pPr>
          </w:p>
          <w:p w:rsidR="008A1208" w:rsidRDefault="008A1208">
            <w:pPr>
              <w:rPr>
                <w:rFonts w:ascii="ＭＳ ゴシック" w:eastAsia="ＭＳ ゴシック" w:hAnsi="ＭＳ ゴシック"/>
                <w:sz w:val="21"/>
                <w:szCs w:val="21"/>
              </w:rPr>
            </w:pPr>
            <w:r>
              <w:rPr>
                <w:rFonts w:ascii="ＭＳ ゴシック" w:eastAsia="ＭＳ ゴシック" w:hAnsi="ＭＳ ゴシック" w:hint="eastAsia"/>
                <w:sz w:val="21"/>
                <w:szCs w:val="21"/>
              </w:rPr>
              <w:t>以上の条件の下、原料ガスの熱分解により生成する物質を基材に定着させるための技術である。</w:t>
            </w:r>
          </w:p>
          <w:p w:rsidR="008A1208" w:rsidRDefault="008A1208">
            <w:pPr>
              <w:rPr>
                <w:rFonts w:ascii="ＭＳ ゴシック" w:eastAsia="ＭＳ ゴシック" w:hAnsi="ＭＳ ゴシック"/>
                <w:sz w:val="21"/>
                <w:szCs w:val="21"/>
              </w:rPr>
            </w:pPr>
          </w:p>
          <w:p w:rsidR="008A1208" w:rsidRDefault="008A1208">
            <w:pPr>
              <w:rPr>
                <w:rFonts w:ascii="ＭＳ ゴシック" w:eastAsia="ＭＳ ゴシック" w:hAnsi="ＭＳ ゴシック"/>
                <w:sz w:val="21"/>
                <w:szCs w:val="21"/>
              </w:rPr>
            </w:pPr>
            <w:r>
              <w:rPr>
                <w:rFonts w:ascii="ＭＳ ゴシック" w:eastAsia="ＭＳ ゴシック" w:hAnsi="ＭＳ ゴシック" w:hint="eastAsia"/>
                <w:sz w:val="21"/>
                <w:szCs w:val="21"/>
              </w:rPr>
              <w:t>したがって、該当。</w:t>
            </w:r>
          </w:p>
        </w:tc>
      </w:tr>
    </w:tbl>
    <w:p w:rsidR="008A1208" w:rsidRPr="008A1208" w:rsidRDefault="008A1208" w:rsidP="008A1208">
      <w:pPr>
        <w:ind w:rightChars="66" w:right="158"/>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1870075</wp:posOffset>
                </wp:positionH>
                <wp:positionV relativeFrom="paragraph">
                  <wp:posOffset>198120</wp:posOffset>
                </wp:positionV>
                <wp:extent cx="3797300" cy="263525"/>
                <wp:effectExtent l="12700" t="7620" r="952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8A1208" w:rsidRDefault="008A1208" w:rsidP="008A1208">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47.25pt;margin-top:15.6pt;width:299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">
                <v:textbox inset="5.85pt,.7pt,5.85pt,.7pt">
                  <w:txbxContent>
                    <w:p w:rsidR="008A1208" w:rsidRDefault="008A1208" w:rsidP="008A1208">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 該当  □ 非該当</w:t>
                      </w:r>
                    </w:p>
                  </w:txbxContent>
                </v:textbox>
              </v:shape>
            </w:pict>
          </mc:Fallback>
        </mc:AlternateContent>
      </w:r>
    </w:p>
    <w:p w:rsidR="001E3E09" w:rsidRDefault="001E3E09">
      <w:bookmarkStart w:id="0" w:name="_GoBack"/>
      <w:bookmarkEnd w:id="0"/>
    </w:p>
    <w:sectPr w:rsidR="001E3E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8"/>
    <w:rsid w:val="001E3E09"/>
    <w:rsid w:val="007634D5"/>
    <w:rsid w:val="008A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536B2E-25C1-4339-8CC7-2B554D58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08"/>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2021-05-17T07:14:00Z</dcterms:created>
  <dcterms:modified xsi:type="dcterms:W3CDTF">2021-05-17T07:14:00Z</dcterms:modified>
</cp:coreProperties>
</file>